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207B7A" w14:textId="77777777" w:rsidR="00703827" w:rsidRDefault="00682426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  <w:r>
        <w:rPr>
          <w:rFonts w:ascii="Arial" w:hAnsi="Arial" w:cs="Arial Unicode MS"/>
          <w:noProof/>
          <w:color w:val="000000"/>
          <w:u w:color="000000"/>
        </w:rPr>
        <w:drawing>
          <wp:anchor distT="152400" distB="152400" distL="152400" distR="152400" simplePos="0" relativeHeight="251659264" behindDoc="0" locked="0" layoutInCell="1" allowOverlap="1" wp14:anchorId="24343ACE" wp14:editId="02C0C668">
            <wp:simplePos x="0" y="0"/>
            <wp:positionH relativeFrom="margin">
              <wp:posOffset>1360568</wp:posOffset>
            </wp:positionH>
            <wp:positionV relativeFrom="line">
              <wp:posOffset>-152400</wp:posOffset>
            </wp:positionV>
            <wp:extent cx="3666963" cy="1553798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it_blue.png"/>
                    <pic:cNvPicPr>
                      <a:picLocks noChangeAspect="1"/>
                    </pic:cNvPicPr>
                  </pic:nvPicPr>
                  <pic:blipFill>
                    <a:blip r:embed="rId10"/>
                    <a:srcRect t="947" b="947"/>
                    <a:stretch>
                      <a:fillRect/>
                    </a:stretch>
                  </pic:blipFill>
                  <pic:spPr>
                    <a:xfrm>
                      <a:off x="0" y="0"/>
                      <a:ext cx="3666963" cy="1553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A2DAB2C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50C8522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C5C547F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D228299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0FF90818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FB83265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387236F1" w14:textId="77777777" w:rsidR="00703827" w:rsidRDefault="00703827">
      <w:pPr>
        <w:pStyle w:val="Body"/>
        <w:widowControl w:val="0"/>
        <w:spacing w:after="240" w:line="240" w:lineRule="auto"/>
        <w:jc w:val="center"/>
        <w:rPr>
          <w:rFonts w:ascii="Helvetica Neue" w:hAnsi="Helvetica Neue"/>
        </w:rPr>
      </w:pPr>
    </w:p>
    <w:p w14:paraId="10B284C2" w14:textId="77777777" w:rsidR="00703827" w:rsidRPr="00741D60" w:rsidRDefault="00682426">
      <w:pPr>
        <w:pStyle w:val="Body"/>
        <w:widowControl w:val="0"/>
        <w:spacing w:after="240" w:line="240" w:lineRule="auto"/>
        <w:jc w:val="center"/>
        <w:rPr>
          <w:rFonts w:ascii="Helvetica Neue" w:eastAsia="Helvetica Neue" w:hAnsi="Helvetica Neue" w:cs="Arial"/>
          <w:color w:val="333333"/>
          <w:sz w:val="44"/>
          <w:szCs w:val="44"/>
          <w:u w:color="333333"/>
        </w:rPr>
      </w:pPr>
      <w:proofErr w:type="spellStart"/>
      <w:r w:rsidRPr="00741D60">
        <w:rPr>
          <w:rFonts w:ascii="Helvetica Neue" w:hAnsi="Helvetica Neue" w:cs="Arial"/>
          <w:b/>
          <w:bCs/>
          <w:color w:val="333333"/>
          <w:sz w:val="52"/>
          <w:szCs w:val="52"/>
          <w:u w:color="333333"/>
        </w:rPr>
        <w:t>PayIt</w:t>
      </w:r>
      <w:proofErr w:type="spellEnd"/>
      <w:r w:rsidRPr="00741D60">
        <w:rPr>
          <w:rFonts w:ascii="Helvetica Neue" w:hAnsi="Helvetica Neue" w:cs="Arial"/>
          <w:b/>
          <w:bCs/>
          <w:color w:val="333333"/>
          <w:sz w:val="52"/>
          <w:szCs w:val="52"/>
          <w:u w:color="333333"/>
        </w:rPr>
        <w:t>, LLC</w:t>
      </w:r>
      <w:r w:rsidRPr="00741D60">
        <w:rPr>
          <w:rFonts w:ascii="Helvetica Neue" w:eastAsia="Helvetica Neue" w:hAnsi="Helvetica Neue" w:cs="Arial"/>
          <w:b/>
          <w:bCs/>
          <w:color w:val="333333"/>
          <w:sz w:val="52"/>
          <w:szCs w:val="52"/>
          <w:u w:color="333333"/>
        </w:rPr>
        <w:br/>
      </w:r>
      <w:r w:rsidRPr="00741D60">
        <w:rPr>
          <w:rFonts w:ascii="Helvetica Neue" w:hAnsi="Helvetica Neue" w:cs="Arial"/>
          <w:color w:val="333333"/>
          <w:sz w:val="44"/>
          <w:szCs w:val="44"/>
          <w:u w:color="333333"/>
        </w:rPr>
        <w:t>1812 Broadway Blvd.</w:t>
      </w:r>
      <w:r w:rsidRPr="00741D60">
        <w:rPr>
          <w:rFonts w:ascii="Helvetica Neue" w:eastAsia="Helvetica Neue" w:hAnsi="Helvetica Neue" w:cs="Arial"/>
          <w:color w:val="333333"/>
          <w:sz w:val="44"/>
          <w:szCs w:val="44"/>
          <w:u w:color="333333"/>
        </w:rPr>
        <w:br/>
      </w:r>
      <w:r w:rsidRPr="00741D60">
        <w:rPr>
          <w:rFonts w:ascii="Helvetica Neue" w:hAnsi="Helvetica Neue" w:cs="Arial"/>
          <w:color w:val="333333"/>
          <w:sz w:val="44"/>
          <w:szCs w:val="44"/>
          <w:u w:color="333333"/>
        </w:rPr>
        <w:t>Kansas City, MO  64108</w:t>
      </w:r>
    </w:p>
    <w:p w14:paraId="2B9BCBB6" w14:textId="77777777" w:rsidR="00703827" w:rsidRPr="00741D60" w:rsidRDefault="00703827">
      <w:pPr>
        <w:pStyle w:val="Body"/>
        <w:widowControl w:val="0"/>
        <w:spacing w:after="240" w:line="240" w:lineRule="auto"/>
        <w:jc w:val="center"/>
        <w:rPr>
          <w:rFonts w:ascii="Helvetica Neue" w:eastAsia="Helvetica Neue" w:hAnsi="Helvetica Neue" w:cs="Arial"/>
          <w:b/>
          <w:bCs/>
          <w:color w:val="333333"/>
          <w:sz w:val="20"/>
          <w:szCs w:val="20"/>
          <w:u w:color="333333"/>
        </w:rPr>
      </w:pPr>
    </w:p>
    <w:p w14:paraId="12E2D8AA" w14:textId="77777777" w:rsidR="00741D60" w:rsidRPr="004E6A9D" w:rsidRDefault="00682426" w:rsidP="00741D60">
      <w:pPr>
        <w:pStyle w:val="Body"/>
        <w:widowControl w:val="0"/>
        <w:spacing w:line="240" w:lineRule="auto"/>
        <w:jc w:val="center"/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</w:pPr>
      <w:r w:rsidRPr="004E6A9D"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  <w:t xml:space="preserve">Cloud-Based </w:t>
      </w:r>
    </w:p>
    <w:p w14:paraId="239EB98B" w14:textId="77777777" w:rsidR="003E39AE" w:rsidRPr="004E6A9D" w:rsidRDefault="00682426" w:rsidP="00741D60">
      <w:pPr>
        <w:pStyle w:val="Body"/>
        <w:widowControl w:val="0"/>
        <w:spacing w:line="240" w:lineRule="auto"/>
        <w:jc w:val="center"/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</w:pPr>
      <w:r w:rsidRPr="004E6A9D"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  <w:t>Digital Government and Payment Platform</w:t>
      </w:r>
      <w:r w:rsidRPr="004E6A9D">
        <w:rPr>
          <w:rFonts w:ascii="Helvetica Neue" w:eastAsia="Helvetica Neue" w:hAnsi="Helvetica Neue" w:cs="Arial"/>
          <w:b/>
          <w:bCs/>
          <w:color w:val="333333"/>
          <w:sz w:val="48"/>
          <w:szCs w:val="48"/>
          <w:u w:color="333333"/>
        </w:rPr>
        <w:br/>
      </w:r>
      <w:r w:rsidRPr="004E6A9D"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  <w:t>Mobile &amp; Web Solutions</w:t>
      </w:r>
    </w:p>
    <w:p w14:paraId="1B40BD6D" w14:textId="77777777" w:rsidR="003E39AE" w:rsidRDefault="003A4860" w:rsidP="00741D60">
      <w:pPr>
        <w:pStyle w:val="Body"/>
        <w:widowControl w:val="0"/>
        <w:spacing w:line="240" w:lineRule="auto"/>
        <w:jc w:val="center"/>
        <w:rPr>
          <w:rFonts w:ascii="Helvetica Neue" w:hAnsi="Helvetica Neue" w:cs="Arial"/>
          <w:b/>
          <w:bCs/>
          <w:color w:val="333333"/>
          <w:sz w:val="44"/>
          <w:szCs w:val="44"/>
          <w:u w:color="333333"/>
        </w:rPr>
      </w:pPr>
    </w:p>
    <w:p w14:paraId="1DAFAD5B" w14:textId="77777777" w:rsidR="00703827" w:rsidRPr="003E39AE" w:rsidRDefault="00682426" w:rsidP="00741D60">
      <w:pPr>
        <w:pStyle w:val="Body"/>
        <w:widowControl w:val="0"/>
        <w:spacing w:line="240" w:lineRule="auto"/>
        <w:jc w:val="center"/>
        <w:rPr>
          <w:rFonts w:ascii="Helvetica Neue" w:eastAsia="Helvetica Neue" w:hAnsi="Helvetica Neue" w:cs="Arial"/>
          <w:b/>
          <w:bCs/>
          <w:color w:val="333333"/>
          <w:sz w:val="36"/>
          <w:szCs w:val="36"/>
          <w:u w:color="333333"/>
        </w:rPr>
      </w:pPr>
      <w:r w:rsidRPr="003E39AE">
        <w:rPr>
          <w:rFonts w:ascii="Helvetica Neue" w:eastAsia="Helvetica Neue" w:hAnsi="Helvetica Neue" w:cs="Arial"/>
          <w:b/>
          <w:bCs/>
          <w:color w:val="333333"/>
          <w:sz w:val="32"/>
          <w:szCs w:val="32"/>
          <w:u w:color="333333"/>
        </w:rPr>
        <w:t xml:space="preserve">All terms and conditions outline in DIT-300250 apply to this contract </w:t>
      </w:r>
    </w:p>
    <w:p w14:paraId="779A3CB8" w14:textId="77777777" w:rsidR="00893DBB" w:rsidRPr="004E6A9D" w:rsidRDefault="00682426" w:rsidP="00EC79BD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33333"/>
          <w:sz w:val="40"/>
          <w:szCs w:val="40"/>
          <w:u w:color="333333"/>
        </w:rPr>
      </w:pPr>
      <w:r w:rsidRPr="00741D60">
        <w:rPr>
          <w:rFonts w:ascii="Helvetica Neue" w:eastAsia="Helvetica Neue" w:hAnsi="Helvetica Neue" w:cs="Arial"/>
          <w:color w:val="333333"/>
          <w:u w:color="333333"/>
        </w:rPr>
        <w:br/>
      </w:r>
      <w:r w:rsidRPr="004E6A9D">
        <w:rPr>
          <w:rFonts w:ascii="Helvetica Neue" w:hAnsi="Helvetica Neue" w:cs="Arial"/>
          <w:color w:val="333333"/>
          <w:sz w:val="40"/>
          <w:szCs w:val="40"/>
          <w:u w:color="333333"/>
        </w:rPr>
        <w:t>Proposal to:</w:t>
      </w:r>
    </w:p>
    <w:p w14:paraId="731855AD" w14:textId="23F4DAB6" w:rsidR="00EC79BD" w:rsidRPr="006877A3" w:rsidRDefault="00AF6795" w:rsidP="00EC79BD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</w:pPr>
      <w:r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&lt;&lt;Business Sponsor&gt;&gt;</w:t>
      </w:r>
    </w:p>
    <w:p w14:paraId="7FBB14C7" w14:textId="0FF55F4A" w:rsidR="00746590" w:rsidRPr="00AF6795" w:rsidRDefault="00AF6795" w:rsidP="00EC79BD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65F91" w:themeColor="accent1" w:themeShade="BF"/>
          <w:sz w:val="40"/>
          <w:szCs w:val="40"/>
          <w:u w:color="333333"/>
        </w:rPr>
      </w:pPr>
      <w:r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&lt;&lt;Entity Name&gt;&gt;</w:t>
      </w:r>
    </w:p>
    <w:p w14:paraId="47190124" w14:textId="0E83C7C4" w:rsidR="00703827" w:rsidRPr="004E6A9D" w:rsidRDefault="00682426" w:rsidP="003E39AE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33333"/>
          <w:sz w:val="40"/>
          <w:szCs w:val="40"/>
          <w:u w:color="333333"/>
        </w:rPr>
      </w:pPr>
      <w:r w:rsidRPr="00652225">
        <w:rPr>
          <w:rFonts w:ascii="Arial" w:eastAsia="Helvetica Neue" w:hAnsi="Arial" w:cs="Arial"/>
          <w:color w:val="333333"/>
          <w:u w:color="333333"/>
        </w:rPr>
        <w:br/>
      </w:r>
      <w:r w:rsidRPr="004E6A9D">
        <w:rPr>
          <w:rFonts w:ascii="Helvetica Neue" w:hAnsi="Helvetica Neue" w:cs="Arial"/>
          <w:color w:val="333333"/>
          <w:sz w:val="40"/>
          <w:szCs w:val="40"/>
          <w:u w:color="333333"/>
          <w:lang w:val="de-DE"/>
        </w:rPr>
        <w:t xml:space="preserve">Date: </w:t>
      </w:r>
      <w:r w:rsidR="00AF6795"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 xml:space="preserve">xx </w:t>
      </w:r>
      <w:proofErr w:type="spellStart"/>
      <w:r w:rsidR="00AF6795"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xx</w:t>
      </w:r>
      <w:proofErr w:type="spellEnd"/>
      <w:r w:rsidR="00AF6795"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, 20xx</w:t>
      </w:r>
      <w:r w:rsidRPr="004E6A9D">
        <w:rPr>
          <w:rFonts w:ascii="Helvetica Neue" w:hAnsi="Helvetica Neue" w:cs="Arial"/>
          <w:sz w:val="40"/>
          <w:szCs w:val="40"/>
        </w:rPr>
        <w:br w:type="page"/>
      </w:r>
    </w:p>
    <w:p w14:paraId="254D9CD1" w14:textId="77777777" w:rsidR="00703827" w:rsidRPr="00280573" w:rsidRDefault="00703827" w:rsidP="009E704B">
      <w:pPr>
        <w:pStyle w:val="Body"/>
        <w:spacing w:line="240" w:lineRule="auto"/>
        <w:jc w:val="center"/>
        <w:rPr>
          <w:rFonts w:ascii="Helvetica Neue" w:eastAsia="Helvetica" w:hAnsi="Helvetica Neue" w:cs="Arial"/>
          <w:sz w:val="20"/>
          <w:szCs w:val="20"/>
        </w:rPr>
      </w:pPr>
    </w:p>
    <w:p w14:paraId="2D85D67E" w14:textId="77777777" w:rsidR="00703827" w:rsidRPr="00741D60" w:rsidRDefault="00682426" w:rsidP="00741D60">
      <w:pPr>
        <w:pStyle w:val="Body"/>
        <w:widowControl w:val="0"/>
        <w:spacing w:line="240" w:lineRule="auto"/>
        <w:jc w:val="left"/>
        <w:rPr>
          <w:rFonts w:ascii="Helvetica Neue" w:eastAsia="Helvetica" w:hAnsi="Helvetica Neue" w:cs="Arial"/>
          <w:sz w:val="20"/>
          <w:szCs w:val="20"/>
        </w:rPr>
      </w:pPr>
      <w:proofErr w:type="spellStart"/>
      <w:r w:rsidRPr="00741D60">
        <w:rPr>
          <w:rFonts w:ascii="Helvetica Neue" w:hAnsi="Helvetica Neue" w:cs="Arial"/>
          <w:b/>
          <w:sz w:val="28"/>
          <w:szCs w:val="28"/>
        </w:rPr>
        <w:t>PayIt</w:t>
      </w:r>
      <w:proofErr w:type="spellEnd"/>
      <w:r w:rsidRPr="00741D60">
        <w:rPr>
          <w:rFonts w:ascii="Helvetica Neue" w:hAnsi="Helvetica Neue" w:cs="Arial"/>
          <w:b/>
          <w:sz w:val="28"/>
          <w:szCs w:val="28"/>
        </w:rPr>
        <w:t xml:space="preserve"> Platform Statement of Work</w:t>
      </w:r>
    </w:p>
    <w:p w14:paraId="02826E14" w14:textId="77777777" w:rsidR="00F76DDF" w:rsidRPr="00741D60" w:rsidRDefault="003A4860" w:rsidP="00F76DDF">
      <w:pPr>
        <w:pStyle w:val="Body"/>
        <w:rPr>
          <w:rFonts w:ascii="Helvetica Neue" w:hAnsi="Helvetica Neue"/>
        </w:rPr>
      </w:pP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836"/>
        <w:gridCol w:w="1754"/>
        <w:gridCol w:w="3600"/>
      </w:tblGrid>
      <w:tr w:rsidR="00D65EB6" w:rsidRPr="00FA2E05" w14:paraId="38189432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5A19F" w14:textId="77777777" w:rsidR="00D65EB6" w:rsidRPr="00FA2E05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Client: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63EFC" w14:textId="33E017BB" w:rsidR="00D65EB6" w:rsidRPr="00AF6795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&lt;&lt;XXYY&gt;&gt;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B1B71" w14:textId="77777777" w:rsidR="00D65EB6" w:rsidRPr="00262B6A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 Date:</w:t>
            </w: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8AC58" w14:textId="155B1CDE" w:rsidR="00D65EB6" w:rsidRPr="00AF6795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 xml:space="preserve">Xx </w:t>
            </w:r>
            <w:proofErr w:type="spellStart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xx</w:t>
            </w:r>
            <w:proofErr w:type="spellEnd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, 20xx</w:t>
            </w:r>
          </w:p>
        </w:tc>
      </w:tr>
      <w:tr w:rsidR="00D65EB6" w:rsidRPr="00FA2E05" w14:paraId="2358DF0D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A0F1E" w14:textId="77777777" w:rsidR="00D65EB6" w:rsidRPr="00FA2E05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Contact: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2BA48" w14:textId="13F81EB3" w:rsidR="00D65EB6" w:rsidRPr="00AF6795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&lt;&lt;business sponsor&gt;&gt;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12176" w14:textId="77777777" w:rsidR="00D65EB6" w:rsidRPr="00262B6A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>End Date: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DACBE" w14:textId="3E91136A" w:rsidR="00D65EB6" w:rsidRPr="00262B6A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 xml:space="preserve">Xx </w:t>
            </w:r>
            <w:proofErr w:type="spellStart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xx</w:t>
            </w:r>
            <w:proofErr w:type="spellEnd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, 20xx</w:t>
            </w:r>
          </w:p>
        </w:tc>
      </w:tr>
      <w:tr w:rsidR="00560BDE" w:rsidRPr="00FA2E05" w14:paraId="1BFC3765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1AA06" w14:textId="77777777" w:rsidR="00560BDE" w:rsidRPr="00FA2E05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479C6" w14:textId="30BE8814" w:rsidR="00560BDE" w:rsidRPr="00262B6A" w:rsidRDefault="003A4860" w:rsidP="00560B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099B8" w14:textId="77777777" w:rsidR="00560BDE" w:rsidRPr="00262B6A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>Title: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5D3D3" w14:textId="187732F2" w:rsidR="00560BDE" w:rsidRPr="00262B6A" w:rsidRDefault="003A4860" w:rsidP="00560B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BDE" w:rsidRPr="00FA2E05" w14:paraId="09F703D0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E5ED31" w14:textId="77777777" w:rsidR="00560BDE" w:rsidRPr="00FA2E05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City, State, Zip: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C93FED" w14:textId="2FEA32ED" w:rsidR="00560BDE" w:rsidRPr="00262B6A" w:rsidRDefault="003A4860" w:rsidP="00560B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639BE" w14:textId="77777777" w:rsidR="00560BDE" w:rsidRPr="00262B6A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21547" w14:textId="46B06CBD" w:rsidR="00560BDE" w:rsidRPr="00262B6A" w:rsidRDefault="003A4860" w:rsidP="00262B6A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59ECD2" w14:textId="77777777" w:rsidR="00703827" w:rsidRPr="00741D60" w:rsidRDefault="00703827">
      <w:pPr>
        <w:pStyle w:val="LegalHeader"/>
        <w:widowControl w:val="0"/>
        <w:jc w:val="left"/>
        <w:rPr>
          <w:rFonts w:ascii="Helvetica Neue" w:eastAsia="Helvetica" w:hAnsi="Helvetica Neue"/>
          <w:sz w:val="4"/>
          <w:szCs w:val="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C619C9" w:rsidRPr="00741D60" w14:paraId="52BD3C2C" w14:textId="77777777">
        <w:trPr>
          <w:trHeight w:val="315"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F1F36" w14:textId="77777777" w:rsidR="00C619C9" w:rsidRPr="00FA2E05" w:rsidRDefault="00682426" w:rsidP="00C619C9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Services</w:t>
            </w:r>
          </w:p>
        </w:tc>
      </w:tr>
      <w:tr w:rsidR="00C619C9" w:rsidRPr="00741D60" w14:paraId="61701759" w14:textId="77777777">
        <w:trPr>
          <w:trHeight w:val="3094"/>
        </w:trPr>
        <w:tc>
          <w:tcPr>
            <w:tcW w:w="100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A50DB" w14:textId="17E41938" w:rsidR="00C619C9" w:rsidRPr="00FA2E05" w:rsidRDefault="006D6D18" w:rsidP="0065222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6877A3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</w:rPr>
              <w:t>&lt;&lt;Entity Name&gt;&gt;</w:t>
            </w:r>
            <w:r w:rsidR="0068242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– Mobile and Web</w:t>
            </w:r>
            <w:r w:rsidR="00682426" w:rsidRPr="00FA2E0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Applications</w:t>
            </w:r>
          </w:p>
          <w:p w14:paraId="46BCB87A" w14:textId="0722E1B6" w:rsidR="00C619C9" w:rsidRPr="004A3A24" w:rsidRDefault="00682426" w:rsidP="00652225">
            <w:pPr>
              <w:spacing w:after="6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Customers will be able to…</w:t>
            </w:r>
            <w:r w:rsidR="004A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A3A24" w:rsidRPr="006877A3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&lt;&lt;remove, add items as necessary&gt;&gt;</w:t>
            </w:r>
          </w:p>
          <w:p w14:paraId="50FDEEC5" w14:textId="77777777" w:rsidR="00C619C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download the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PayIt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62B6A">
              <w:rPr>
                <w:rFonts w:ascii="Arial" w:hAnsi="Arial" w:cs="Arial"/>
                <w:color w:val="000000"/>
                <w:sz w:val="20"/>
                <w:szCs w:val="20"/>
              </w:rPr>
              <w:t xml:space="preserve">NC 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application to their mobile phone and/or access the web application (“Application(s)”) via the internet, which is also mobile responsive</w:t>
            </w:r>
          </w:p>
          <w:p w14:paraId="38BDDC3A" w14:textId="77777777" w:rsidR="00C619C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setup their individual user profile in the Application, which can be used with any service available in the Application</w:t>
            </w:r>
          </w:p>
          <w:p w14:paraId="66B65CAF" w14:textId="77777777" w:rsidR="00C619C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access additional services as they are rolled out, using the same Application</w:t>
            </w:r>
          </w:p>
          <w:p w14:paraId="7D0E8794" w14:textId="77777777" w:rsidR="00C619C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complete payment transactions via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pplications using Visa, MasterCard, Discover, American Express, or ACH. All payments will be bundled into one payment for the customer.</w:t>
            </w:r>
          </w:p>
          <w:p w14:paraId="31742916" w14:textId="77777777" w:rsidR="00C619C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receive confirmation in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pplication and via email</w:t>
            </w:r>
          </w:p>
          <w:p w14:paraId="5058EF42" w14:textId="77777777" w:rsidR="00C619C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review transaction and payment history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Application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EDF8EA4" w14:textId="77777777" w:rsidR="00CA3E40" w:rsidRPr="00CA3E40" w:rsidRDefault="00682426" w:rsidP="00CA3E40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keep transaction receipts and other documents in the Wallet section of the Application</w:t>
            </w:r>
          </w:p>
        </w:tc>
      </w:tr>
      <w:tr w:rsidR="001F6D5E" w:rsidRPr="00741D60" w14:paraId="424F21AC" w14:textId="77777777">
        <w:trPr>
          <w:cantSplit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C8F38" w14:textId="77777777" w:rsidR="001F6D5E" w:rsidRPr="00CA3E40" w:rsidRDefault="00682426" w:rsidP="001F6D5E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6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Electronic Application Submission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Scope</w:t>
            </w:r>
          </w:p>
        </w:tc>
      </w:tr>
      <w:tr w:rsidR="001F6D5E" w:rsidRPr="00741D60" w14:paraId="30493CB1" w14:textId="77777777"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D54C0" w14:textId="77A62C14" w:rsidR="001F6D5E" w:rsidRPr="00954B12" w:rsidRDefault="00954B12" w:rsidP="00954B12">
            <w:pPr>
              <w:spacing w:after="60"/>
              <w:ind w:left="389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SCOPE HERE&gt;&gt;</w:t>
            </w:r>
          </w:p>
        </w:tc>
      </w:tr>
      <w:tr w:rsidR="001F6D5E" w:rsidRPr="00741D60" w14:paraId="0D5B4A8D" w14:textId="77777777"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A1E5B" w14:textId="77777777" w:rsidR="001F6D5E" w:rsidRPr="001F6D5E" w:rsidRDefault="00682426" w:rsidP="001F6D5E">
            <w:pPr>
              <w:spacing w:after="6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6D5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Online Registration / Renewal Scope</w:t>
            </w:r>
          </w:p>
        </w:tc>
      </w:tr>
      <w:tr w:rsidR="001F6D5E" w:rsidRPr="00741D60" w14:paraId="3B657934" w14:textId="77777777"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091C9" w14:textId="01A18FD8" w:rsidR="001F6D5E" w:rsidRPr="001F6D5E" w:rsidRDefault="002539F9" w:rsidP="002539F9">
            <w:pPr>
              <w:spacing w:after="6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SCOPE HERE&gt;&gt;</w:t>
            </w:r>
          </w:p>
        </w:tc>
      </w:tr>
    </w:tbl>
    <w:p w14:paraId="3EE787AC" w14:textId="77777777" w:rsidR="00CA3E40" w:rsidRDefault="003A4860">
      <w:pPr>
        <w:pStyle w:val="Body"/>
        <w:spacing w:after="200" w:line="276" w:lineRule="auto"/>
        <w:jc w:val="left"/>
        <w:rPr>
          <w:rFonts w:ascii="Helvetica Neue" w:eastAsia="Helvetica" w:hAnsi="Helvetica Neue" w:cs="Arial"/>
        </w:rPr>
      </w:pPr>
    </w:p>
    <w:p w14:paraId="534CABC6" w14:textId="77777777" w:rsidR="00CA3E40" w:rsidRDefault="003A4860">
      <w:pPr>
        <w:pStyle w:val="Body"/>
        <w:spacing w:after="200" w:line="276" w:lineRule="auto"/>
        <w:jc w:val="left"/>
        <w:rPr>
          <w:rFonts w:ascii="Helvetica Neue" w:eastAsia="Helvetica" w:hAnsi="Helvetica Neue" w:cs="Arial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2"/>
        <w:gridCol w:w="1620"/>
      </w:tblGrid>
      <w:tr w:rsidR="00FE5ECA" w:rsidRPr="00741D60" w14:paraId="09B84D71" w14:textId="77777777">
        <w:trPr>
          <w:trHeight w:val="150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6A00C" w14:textId="77777777" w:rsidR="00FE5ECA" w:rsidRPr="00FA2E05" w:rsidRDefault="00682426" w:rsidP="00E11F10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Services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6D362" w14:textId="77777777" w:rsidR="00FE5ECA" w:rsidRPr="00FA2E05" w:rsidRDefault="00682426" w:rsidP="00E11F10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Customer Transaction Fees</w:t>
            </w:r>
          </w:p>
        </w:tc>
      </w:tr>
      <w:tr w:rsidR="00FE5ECA" w:rsidRPr="00741D60" w14:paraId="30D8F9EA" w14:textId="77777777">
        <w:trPr>
          <w:trHeight w:val="591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F9EAC" w14:textId="5F2CF8DA" w:rsidR="00156D78" w:rsidRPr="00074198" w:rsidRDefault="002539F9" w:rsidP="007A4A06">
            <w:pPr>
              <w:spacing w:after="45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 xml:space="preserve">&lt;&lt;ADD </w:t>
            </w: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SERVICES</w:t>
            </w: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 xml:space="preserve"> HERE&gt;&gt;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F7164A" w14:textId="4C115039" w:rsidR="00FE5ECA" w:rsidRPr="00074198" w:rsidRDefault="00682426" w:rsidP="00E11F10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$</w:t>
            </w:r>
            <w:proofErr w:type="spellStart"/>
            <w:proofErr w:type="gramStart"/>
            <w:r w:rsidR="006214E2"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x.xx</w:t>
            </w:r>
            <w:proofErr w:type="spellEnd"/>
            <w:proofErr w:type="gramEnd"/>
          </w:p>
          <w:p w14:paraId="221EB448" w14:textId="77777777" w:rsidR="00A94125" w:rsidRPr="00074198" w:rsidRDefault="00682426" w:rsidP="007A4A06">
            <w:pPr>
              <w:spacing w:after="45"/>
              <w:jc w:val="center"/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</w:pP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*Per Transaction</w:t>
            </w:r>
          </w:p>
          <w:p w14:paraId="0EF6E5C2" w14:textId="77777777" w:rsidR="00A94125" w:rsidRPr="00074198" w:rsidRDefault="003A4860" w:rsidP="00A94125">
            <w:pPr>
              <w:spacing w:after="45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</w:tr>
      <w:tr w:rsidR="009F0174" w:rsidRPr="00741D60" w14:paraId="0B2352F1" w14:textId="77777777">
        <w:trPr>
          <w:trHeight w:val="501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F84B35" w14:textId="190CE2C1" w:rsidR="009F0174" w:rsidRPr="00074198" w:rsidRDefault="002539F9" w:rsidP="007A4A06">
            <w:pPr>
              <w:spacing w:after="45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 xml:space="preserve">&lt;&lt;ADD </w:t>
            </w: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SERVICES</w:t>
            </w: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 xml:space="preserve"> HERE&gt;&gt;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69ED22" w14:textId="1F8EC35A" w:rsidR="009F0174" w:rsidRPr="00074198" w:rsidRDefault="00682426" w:rsidP="009F0174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$</w:t>
            </w:r>
            <w:proofErr w:type="spellStart"/>
            <w:proofErr w:type="gramStart"/>
            <w:r w:rsidR="006214E2"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x.xx</w:t>
            </w:r>
            <w:proofErr w:type="spellEnd"/>
            <w:proofErr w:type="gramEnd"/>
          </w:p>
          <w:p w14:paraId="08BB0E61" w14:textId="77777777" w:rsidR="009F0174" w:rsidRPr="00074198" w:rsidRDefault="00682426" w:rsidP="007A4A06">
            <w:pPr>
              <w:spacing w:after="45"/>
              <w:jc w:val="center"/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</w:pP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*Per Transaction</w:t>
            </w:r>
          </w:p>
        </w:tc>
      </w:tr>
      <w:tr w:rsidR="008D7CD9" w:rsidRPr="00741D60" w14:paraId="1C4A70B8" w14:textId="77777777">
        <w:trPr>
          <w:trHeight w:val="501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5FAD6D" w14:textId="181FE041" w:rsidR="008D7CD9" w:rsidRPr="00074198" w:rsidRDefault="008D7CD9" w:rsidP="008D7CD9">
            <w:pPr>
              <w:spacing w:after="45"/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SERVICES HERE&gt;&gt;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49BA0" w14:textId="77777777" w:rsidR="008D7CD9" w:rsidRPr="00074198" w:rsidRDefault="008D7CD9" w:rsidP="008D7CD9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$</w:t>
            </w:r>
            <w:proofErr w:type="spellStart"/>
            <w:proofErr w:type="gramStart"/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x.xx</w:t>
            </w:r>
            <w:proofErr w:type="spellEnd"/>
            <w:proofErr w:type="gramEnd"/>
          </w:p>
          <w:p w14:paraId="608D001E" w14:textId="6850C73A" w:rsidR="008D7CD9" w:rsidRPr="00074198" w:rsidRDefault="008D7CD9" w:rsidP="008D7CD9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</w:t>
            </w:r>
            <w:r w:rsidR="00DB23AD"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</w:t>
            </w: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Subscription</w:t>
            </w:r>
          </w:p>
        </w:tc>
      </w:tr>
      <w:tr w:rsidR="008D7CD9" w:rsidRPr="00741D60" w14:paraId="3CFDD73B" w14:textId="77777777">
        <w:trPr>
          <w:trHeight w:val="705"/>
        </w:trPr>
        <w:tc>
          <w:tcPr>
            <w:tcW w:w="10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10EE5" w14:textId="6B413B79" w:rsidR="008D7CD9" w:rsidRDefault="008D7CD9" w:rsidP="008D7CD9">
            <w:pPr>
              <w:spacing w:before="120" w:after="120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61518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* a Transaction is defined as the payment of all or a portion of an individual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bill/registration/permit, etc.</w:t>
            </w:r>
            <w:r w:rsidRPr="0061518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paid by the Customer.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For clarity, Customers are not charged for looking up information, receiving reminders, scheduling payments, or anything other than paying</w:t>
            </w:r>
          </w:p>
          <w:p w14:paraId="2D67F9C4" w14:textId="77777777" w:rsidR="00A37446" w:rsidRDefault="00DB23AD" w:rsidP="00A37446">
            <w:pPr>
              <w:spacing w:before="120" w:after="120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07419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highlight w:val="yellow"/>
              </w:rPr>
              <w:t>**Subscription is defined as a monthly payment</w:t>
            </w:r>
            <w:r w:rsidR="00A37446" w:rsidRPr="0007419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highlight w:val="yellow"/>
              </w:rPr>
              <w:t xml:space="preserve"> paid by the customer.  </w:t>
            </w:r>
            <w:r w:rsidR="00A37446" w:rsidRPr="0007419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highlight w:val="yellow"/>
              </w:rPr>
              <w:t>For clarity, Customers are not charged for looking up information, receiving reminders, scheduling payments, or anything other than paying</w:t>
            </w:r>
          </w:p>
          <w:p w14:paraId="6531A7C3" w14:textId="16353CB9" w:rsidR="008D7CD9" w:rsidRPr="00FA2E05" w:rsidRDefault="008D7CD9" w:rsidP="008D7CD9">
            <w:pPr>
              <w:spacing w:before="120" w:after="120"/>
              <w:ind w:left="3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Fee has been approved by OSBM.</w:t>
            </w:r>
          </w:p>
        </w:tc>
      </w:tr>
    </w:tbl>
    <w:p w14:paraId="7136C1C8" w14:textId="77777777" w:rsidR="00FE5ECA" w:rsidRPr="00741D60" w:rsidRDefault="003A4860">
      <w:pPr>
        <w:pStyle w:val="Body"/>
        <w:spacing w:after="200" w:line="276" w:lineRule="auto"/>
        <w:jc w:val="left"/>
        <w:rPr>
          <w:rFonts w:ascii="Helvetica Neue" w:eastAsia="Helvetica" w:hAnsi="Helvetica Neue" w:cs="Arial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8C7BBA" w:rsidRPr="00741D60" w14:paraId="2662B54B" w14:textId="77777777">
        <w:trPr>
          <w:trHeight w:val="150"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4FD35" w14:textId="77777777" w:rsidR="008C7BBA" w:rsidRPr="00FA2E05" w:rsidRDefault="00682426" w:rsidP="008C7BBA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Customer Payment Processing Fees</w:t>
            </w:r>
          </w:p>
        </w:tc>
      </w:tr>
      <w:tr w:rsidR="008C7BBA" w:rsidRPr="00741D60" w14:paraId="0C370D73" w14:textId="77777777">
        <w:trPr>
          <w:trHeight w:val="750"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1CC53" w14:textId="77777777" w:rsidR="008C7BBA" w:rsidRPr="00FA2E05" w:rsidRDefault="00682426" w:rsidP="008C7BBA">
            <w:pPr>
              <w:spacing w:after="45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Fees for Payment Processing are dependent upon the form of payment, and are charged to the customer as follows:</w:t>
            </w:r>
          </w:p>
          <w:p w14:paraId="129849F9" w14:textId="77777777" w:rsidR="008C7BBA" w:rsidRPr="00FA2E05" w:rsidRDefault="00682426" w:rsidP="00C619C9">
            <w:pPr>
              <w:numPr>
                <w:ilvl w:val="0"/>
                <w:numId w:val="24"/>
              </w:numPr>
              <w:spacing w:after="45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Credit and Debit Cards (Visa, MasterCard, Discover, and American Express):  </w:t>
            </w:r>
            <w:r w:rsidRPr="00262B6A">
              <w:rPr>
                <w:rFonts w:ascii="Arial" w:hAnsi="Arial" w:cs="Arial"/>
                <w:color w:val="000000"/>
                <w:sz w:val="20"/>
                <w:szCs w:val="20"/>
              </w:rPr>
              <w:t>1.85%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amount of the Payment </w:t>
            </w:r>
          </w:p>
          <w:p w14:paraId="775A834F" w14:textId="77777777" w:rsidR="001C28FA" w:rsidRPr="001C28FA" w:rsidRDefault="00682426" w:rsidP="00C619C9">
            <w:pPr>
              <w:numPr>
                <w:ilvl w:val="0"/>
                <w:numId w:val="24"/>
              </w:numPr>
              <w:spacing w:after="45"/>
              <w:rPr>
                <w:rFonts w:ascii="Arial" w:hAnsi="Arial" w:cs="Arial"/>
                <w:sz w:val="12"/>
                <w:szCs w:val="12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ACH:  $1.25 per Payment**</w:t>
            </w:r>
          </w:p>
          <w:p w14:paraId="666C7432" w14:textId="77777777" w:rsidR="00C619C9" w:rsidRPr="00340EB2" w:rsidRDefault="00682426" w:rsidP="00C619C9">
            <w:pPr>
              <w:numPr>
                <w:ilvl w:val="0"/>
                <w:numId w:val="24"/>
              </w:numPr>
              <w:spacing w:after="45"/>
              <w:rPr>
                <w:rFonts w:ascii="Arial" w:hAnsi="Arial" w:cs="Arial"/>
                <w:sz w:val="12"/>
                <w:szCs w:val="12"/>
              </w:rPr>
            </w:pPr>
            <w:r w:rsidRPr="001C28FA">
              <w:rPr>
                <w:rFonts w:ascii="Arial" w:hAnsi="Arial" w:cs="Arial"/>
                <w:color w:val="000000"/>
                <w:sz w:val="20"/>
                <w:szCs w:val="20"/>
              </w:rPr>
              <w:t>Electronic Bill Presentment &amp; Management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.50 per payment***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9B27DCD" w14:textId="77777777" w:rsidR="00BC2D84" w:rsidRDefault="00682426" w:rsidP="00BC2D84">
            <w:pPr>
              <w:spacing w:after="4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PayIt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not charge Client fees for chargebacks.</w:t>
            </w:r>
          </w:p>
          <w:p w14:paraId="7F9100EE" w14:textId="77777777" w:rsidR="00340EB2" w:rsidRPr="00340EB2" w:rsidRDefault="003A4860" w:rsidP="00823018">
            <w:pPr>
              <w:spacing w:after="45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78DD9408" w14:textId="77777777" w:rsidR="00C619C9" w:rsidRDefault="00682426" w:rsidP="00823018">
            <w:pPr>
              <w:spacing w:after="45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61518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** a Payment is defined as the single Payment by the Customer. For clarity, a Payment can include one or multiple Transactions (e.g. if a Customer is paying two Citations at the same time, that would be one Payment and two Transactions.</w:t>
            </w:r>
          </w:p>
          <w:p w14:paraId="6784F48F" w14:textId="77777777" w:rsidR="001C28FA" w:rsidRDefault="003A4860" w:rsidP="00823018">
            <w:pPr>
              <w:spacing w:after="45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2A70350" w14:textId="77777777" w:rsidR="001C28FA" w:rsidRPr="001C28FA" w:rsidRDefault="00682426" w:rsidP="001C28FA">
            <w:pPr>
              <w:spacing w:after="45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1C28F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*** a Bill is defined as an individual Bill presented to a customer on behalf of the Client.  If the same Bill is presented multiple times, or reminders are sent, only one client fee will be charged.</w:t>
            </w:r>
          </w:p>
        </w:tc>
      </w:tr>
    </w:tbl>
    <w:p w14:paraId="370BB225" w14:textId="77777777" w:rsidR="00F81A67" w:rsidRDefault="003A4860">
      <w:pPr>
        <w:pStyle w:val="Body"/>
        <w:spacing w:after="200" w:line="276" w:lineRule="auto"/>
        <w:jc w:val="left"/>
        <w:rPr>
          <w:rFonts w:ascii="Helvetica Neue" w:hAnsi="Helvetica Neue" w:cs="Arial"/>
        </w:rPr>
      </w:pPr>
    </w:p>
    <w:p w14:paraId="56BE0637" w14:textId="77777777" w:rsidR="00823018" w:rsidRDefault="00682426" w:rsidP="001C28FA">
      <w:pPr>
        <w:pStyle w:val="Body"/>
        <w:spacing w:line="276" w:lineRule="auto"/>
        <w:jc w:val="center"/>
        <w:rPr>
          <w:rFonts w:ascii="Helvetica Neue" w:hAnsi="Helvetica Neue" w:cs="Arial"/>
          <w:sz w:val="20"/>
          <w:szCs w:val="20"/>
        </w:rPr>
      </w:pPr>
      <w:r>
        <w:rPr>
          <w:rFonts w:ascii="Helvetica Neue" w:hAnsi="Helvetica Neue" w:cs="Arial"/>
          <w:sz w:val="20"/>
          <w:szCs w:val="20"/>
        </w:rPr>
        <w:t>-------------------------------</w:t>
      </w:r>
    </w:p>
    <w:p w14:paraId="53013E7A" w14:textId="77777777" w:rsidR="00823018" w:rsidRDefault="003A4860" w:rsidP="00D4795D">
      <w:pPr>
        <w:pStyle w:val="Body"/>
        <w:spacing w:line="276" w:lineRule="auto"/>
        <w:jc w:val="left"/>
        <w:rPr>
          <w:rFonts w:ascii="Helvetica Neue" w:hAnsi="Helvetica Neue" w:cs="Arial"/>
          <w:sz w:val="20"/>
          <w:szCs w:val="20"/>
        </w:rPr>
      </w:pPr>
    </w:p>
    <w:p w14:paraId="71C6A7A2" w14:textId="77777777" w:rsidR="00823018" w:rsidRDefault="003A48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eastAsia="Arial Unicode MS" w:hAnsi="Helvetica Neue" w:cs="Arial"/>
          <w:color w:val="000000"/>
          <w:sz w:val="20"/>
          <w:szCs w:val="20"/>
          <w:u w:color="000000"/>
          <w:bdr w:val="nil"/>
        </w:rPr>
      </w:pPr>
    </w:p>
    <w:p w14:paraId="6D19DF78" w14:textId="68F68198" w:rsidR="00703827" w:rsidRPr="00741D60" w:rsidRDefault="00682426" w:rsidP="00D4795D">
      <w:pPr>
        <w:pStyle w:val="Body"/>
        <w:spacing w:line="276" w:lineRule="auto"/>
        <w:jc w:val="left"/>
        <w:rPr>
          <w:rFonts w:ascii="Helvetica Neue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 xml:space="preserve">Upon execution of this Statement of Work, </w:t>
      </w:r>
      <w:proofErr w:type="spellStart"/>
      <w:r w:rsidRPr="00741D60">
        <w:rPr>
          <w:rFonts w:ascii="Helvetica Neue" w:hAnsi="Helvetica Neue" w:cs="Arial"/>
          <w:sz w:val="20"/>
          <w:szCs w:val="20"/>
        </w:rPr>
        <w:t>PayIt</w:t>
      </w:r>
      <w:proofErr w:type="spellEnd"/>
      <w:r w:rsidRPr="00741D60">
        <w:rPr>
          <w:rFonts w:ascii="Helvetica Neue" w:hAnsi="Helvetica Neue" w:cs="Arial"/>
          <w:sz w:val="20"/>
          <w:szCs w:val="20"/>
        </w:rPr>
        <w:t>, LLC agree</w:t>
      </w:r>
      <w:r w:rsidR="009A3561">
        <w:rPr>
          <w:rFonts w:ascii="Helvetica Neue" w:hAnsi="Helvetica Neue" w:cs="Arial"/>
          <w:sz w:val="20"/>
          <w:szCs w:val="20"/>
        </w:rPr>
        <w:t>s</w:t>
      </w:r>
      <w:r w:rsidRPr="00741D60">
        <w:rPr>
          <w:rFonts w:ascii="Helvetica Neue" w:hAnsi="Helvetica Neue" w:cs="Arial"/>
          <w:sz w:val="20"/>
          <w:szCs w:val="20"/>
        </w:rPr>
        <w:t xml:space="preserve"> to the Terms and Conditions </w:t>
      </w:r>
      <w:r w:rsidR="009A3561">
        <w:rPr>
          <w:rFonts w:ascii="Helvetica Neue" w:hAnsi="Helvetica Neue" w:cs="Arial"/>
          <w:sz w:val="20"/>
          <w:szCs w:val="20"/>
        </w:rPr>
        <w:t xml:space="preserve">as specified in contract </w:t>
      </w:r>
      <w:r w:rsidR="009A3561" w:rsidRP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>DIT-300250</w:t>
      </w:r>
      <w:r w:rsidR="009A3561">
        <w:rPr>
          <w:rFonts w:ascii="Helvetica Neue" w:eastAsia="Helvetica Neue" w:hAnsi="Helvetica Neue" w:cs="Arial"/>
          <w:b/>
          <w:bCs/>
          <w:color w:val="333333"/>
          <w:sz w:val="32"/>
          <w:szCs w:val="32"/>
          <w:u w:color="333333"/>
        </w:rPr>
        <w:t xml:space="preserve">.  </w:t>
      </w:r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 xml:space="preserve">Along with the </w:t>
      </w:r>
      <w:proofErr w:type="gramStart"/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>aforementioned contract</w:t>
      </w:r>
      <w:proofErr w:type="gramEnd"/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 xml:space="preserve">, </w:t>
      </w:r>
      <w:proofErr w:type="spellStart"/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>P</w:t>
      </w:r>
      <w:r w:rsidR="009A3561">
        <w:rPr>
          <w:rFonts w:ascii="Helvetica Neue" w:hAnsi="Helvetica Neue" w:cs="Arial"/>
          <w:sz w:val="20"/>
          <w:szCs w:val="20"/>
        </w:rPr>
        <w:t>ayIt</w:t>
      </w:r>
      <w:proofErr w:type="spellEnd"/>
      <w:r w:rsidR="009A3561">
        <w:rPr>
          <w:rFonts w:ascii="Helvetica Neue" w:hAnsi="Helvetica Neue" w:cs="Arial"/>
          <w:sz w:val="20"/>
          <w:szCs w:val="20"/>
        </w:rPr>
        <w:t xml:space="preserve">, LLC and the Client agree to the </w:t>
      </w:r>
      <w:r w:rsidRPr="00741D60">
        <w:rPr>
          <w:rFonts w:ascii="Helvetica Neue" w:hAnsi="Helvetica Neue" w:cs="Arial"/>
          <w:sz w:val="20"/>
          <w:szCs w:val="20"/>
        </w:rPr>
        <w:t xml:space="preserve">requirements outlined in this Proposal, the sum of which will constitute a binding agreement (“Agreement”) between the parties.  </w:t>
      </w:r>
    </w:p>
    <w:p w14:paraId="149EF4E9" w14:textId="77777777" w:rsidR="002C1190" w:rsidRDefault="003A4860">
      <w:pPr>
        <w:pStyle w:val="BodyText2"/>
        <w:spacing w:line="240" w:lineRule="auto"/>
        <w:rPr>
          <w:rFonts w:ascii="Helvetica Neue" w:hAnsi="Helvetica Neue" w:cs="Arial"/>
        </w:rPr>
      </w:pPr>
    </w:p>
    <w:p w14:paraId="31263AEE" w14:textId="77777777" w:rsidR="00703827" w:rsidRPr="002C1190" w:rsidRDefault="00682426">
      <w:pPr>
        <w:pStyle w:val="BodyText2"/>
        <w:spacing w:line="240" w:lineRule="auto"/>
        <w:rPr>
          <w:rFonts w:ascii="Helvetica Neue" w:hAnsi="Helvetica Neue" w:cs="Arial"/>
        </w:rPr>
      </w:pPr>
      <w:r w:rsidRPr="00741D60">
        <w:rPr>
          <w:rFonts w:ascii="Helvetica Neue" w:hAnsi="Helvetica Neue" w:cs="Arial"/>
        </w:rPr>
        <w:t>Executed on the dates set forth below by the undersigned authorized representative of Subscriber and Service Provider to be effective as of the Start Date.</w:t>
      </w:r>
    </w:p>
    <w:p w14:paraId="22AF7D5A" w14:textId="77777777" w:rsidR="00703827" w:rsidRPr="00741D60" w:rsidRDefault="00703827">
      <w:pPr>
        <w:pStyle w:val="BodyText2"/>
        <w:spacing w:line="240" w:lineRule="auto"/>
        <w:rPr>
          <w:rFonts w:ascii="Helvetica Neue" w:eastAsia="Helvetica" w:hAnsi="Helvetica Neue" w:cs="Arial"/>
        </w:rPr>
      </w:pPr>
    </w:p>
    <w:p w14:paraId="4168A4B6" w14:textId="77777777" w:rsidR="00703827" w:rsidRPr="00741D60" w:rsidRDefault="00703827">
      <w:pPr>
        <w:pStyle w:val="Body"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6683AABD" w14:textId="60E1BB50" w:rsidR="00703827" w:rsidRPr="00B71E5B" w:rsidRDefault="00B71E5B" w:rsidP="00D4795D">
      <w:pPr>
        <w:pStyle w:val="Body"/>
        <w:keepNext/>
        <w:spacing w:line="240" w:lineRule="auto"/>
        <w:rPr>
          <w:rFonts w:ascii="Helvetica Neue" w:hAnsi="Helvetica Neue" w:cs="Arial"/>
          <w:b/>
          <w:bCs/>
          <w:color w:val="365F91" w:themeColor="accent1" w:themeShade="BF"/>
          <w:sz w:val="20"/>
          <w:szCs w:val="20"/>
        </w:rPr>
      </w:pPr>
      <w:r w:rsidRPr="003A4860">
        <w:rPr>
          <w:rFonts w:ascii="Helvetica Neue" w:hAnsi="Helvetica Neue" w:cs="Arial"/>
          <w:b/>
          <w:bCs/>
          <w:color w:val="365F91" w:themeColor="accent1" w:themeShade="BF"/>
          <w:sz w:val="20"/>
          <w:szCs w:val="20"/>
          <w:highlight w:val="yellow"/>
        </w:rPr>
        <w:t>&lt;&lt;Entity Name&gt;&gt;</w:t>
      </w:r>
    </w:p>
    <w:p w14:paraId="6439FF95" w14:textId="77777777" w:rsidR="00D4795D" w:rsidRPr="00D4795D" w:rsidRDefault="003A4860" w:rsidP="00D4795D">
      <w:pPr>
        <w:pStyle w:val="Body"/>
        <w:keepNext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200ED8B0" w14:textId="77777777" w:rsidR="00703827" w:rsidRPr="00741D60" w:rsidRDefault="00682426">
      <w:pPr>
        <w:pStyle w:val="Body"/>
        <w:keepNext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>By:</w:t>
      </w:r>
      <w:r w:rsidRPr="00741D60">
        <w:rPr>
          <w:rFonts w:ascii="Helvetica Neue" w:hAnsi="Helvetica Neue" w:cs="Arial"/>
          <w:sz w:val="20"/>
          <w:szCs w:val="20"/>
        </w:rPr>
        <w:tab/>
        <w:t>_________________________________</w:t>
      </w:r>
    </w:p>
    <w:p w14:paraId="749B9E71" w14:textId="27BFBB57" w:rsidR="00703827" w:rsidRPr="008F4572" w:rsidRDefault="00682426">
      <w:pPr>
        <w:pStyle w:val="Body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73"/>
        </w:tabs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Name: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</w:r>
    </w:p>
    <w:p w14:paraId="111A5256" w14:textId="0182C676" w:rsidR="00703827" w:rsidRPr="00741D60" w:rsidRDefault="00682426">
      <w:pPr>
        <w:pStyle w:val="Body"/>
        <w:keepNext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8F4572">
        <w:rPr>
          <w:rFonts w:ascii="Helvetica Neue" w:hAnsi="Helvetica Neue" w:cs="Arial"/>
          <w:sz w:val="20"/>
          <w:szCs w:val="20"/>
          <w:lang w:val="de-DE"/>
        </w:rPr>
        <w:t>Title:</w:t>
      </w:r>
      <w:r w:rsidRPr="008F4572">
        <w:rPr>
          <w:rFonts w:ascii="Helvetica Neue" w:hAnsi="Helvetica Neue" w:cs="Arial"/>
          <w:sz w:val="20"/>
          <w:szCs w:val="20"/>
          <w:lang w:val="de-DE"/>
        </w:rPr>
        <w:tab/>
      </w:r>
    </w:p>
    <w:p w14:paraId="39D55554" w14:textId="77777777" w:rsidR="00703827" w:rsidRPr="00741D60" w:rsidRDefault="00682426">
      <w:pPr>
        <w:pStyle w:val="Body"/>
        <w:keepNext/>
        <w:spacing w:after="180" w:line="240" w:lineRule="auto"/>
        <w:rPr>
          <w:rFonts w:ascii="Helvetica Neue" w:eastAsia="Helvetica" w:hAnsi="Helvetica Neue" w:cs="Arial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Date: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</w:r>
    </w:p>
    <w:p w14:paraId="4837582C" w14:textId="77777777" w:rsidR="00703827" w:rsidRPr="00741D60" w:rsidRDefault="00703827">
      <w:pPr>
        <w:pStyle w:val="Body"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0E3E75F7" w14:textId="77777777" w:rsidR="00703827" w:rsidRDefault="00682426" w:rsidP="00D4795D">
      <w:pPr>
        <w:pStyle w:val="Body"/>
        <w:spacing w:line="240" w:lineRule="auto"/>
        <w:rPr>
          <w:rFonts w:ascii="Helvetica Neue" w:hAnsi="Helvetica Neue" w:cs="Arial"/>
          <w:b/>
          <w:bCs/>
          <w:sz w:val="20"/>
          <w:szCs w:val="20"/>
        </w:rPr>
      </w:pPr>
      <w:proofErr w:type="spellStart"/>
      <w:r w:rsidRPr="00741D60">
        <w:rPr>
          <w:rFonts w:ascii="Helvetica Neue" w:hAnsi="Helvetica Neue" w:cs="Arial"/>
          <w:b/>
          <w:bCs/>
          <w:sz w:val="20"/>
          <w:szCs w:val="20"/>
        </w:rPr>
        <w:lastRenderedPageBreak/>
        <w:t>PayIt</w:t>
      </w:r>
      <w:proofErr w:type="spellEnd"/>
      <w:r w:rsidRPr="00741D60">
        <w:rPr>
          <w:rFonts w:ascii="Helvetica Neue" w:hAnsi="Helvetica Neue" w:cs="Arial"/>
          <w:b/>
          <w:bCs/>
          <w:sz w:val="20"/>
          <w:szCs w:val="20"/>
        </w:rPr>
        <w:t>, LLC (Service Provider)</w:t>
      </w:r>
    </w:p>
    <w:p w14:paraId="0D404060" w14:textId="77777777" w:rsidR="00D4795D" w:rsidRPr="00D4795D" w:rsidRDefault="003A4860" w:rsidP="00D4795D">
      <w:pPr>
        <w:pStyle w:val="Body"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74F26CD4" w14:textId="77777777" w:rsidR="00703827" w:rsidRPr="00741D60" w:rsidRDefault="00682426">
      <w:pPr>
        <w:pStyle w:val="Body"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>By:</w:t>
      </w:r>
      <w:r w:rsidRPr="00741D60">
        <w:rPr>
          <w:rFonts w:ascii="Helvetica Neue" w:hAnsi="Helvetica Neue" w:cs="Arial"/>
          <w:sz w:val="20"/>
          <w:szCs w:val="20"/>
        </w:rPr>
        <w:tab/>
        <w:t>_________________________________</w:t>
      </w:r>
    </w:p>
    <w:p w14:paraId="1345E593" w14:textId="77777777" w:rsidR="00703827" w:rsidRPr="00741D60" w:rsidRDefault="00682426">
      <w:pPr>
        <w:pStyle w:val="Body"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Name: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  <w:t>Michael S. Plunkett</w:t>
      </w:r>
    </w:p>
    <w:p w14:paraId="7B84E2E2" w14:textId="77777777" w:rsidR="00703827" w:rsidRPr="00741D60" w:rsidRDefault="00682426">
      <w:pPr>
        <w:pStyle w:val="Body"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>Title:</w:t>
      </w:r>
      <w:r w:rsidRPr="00741D60">
        <w:rPr>
          <w:rFonts w:ascii="Helvetica Neue" w:hAnsi="Helvetica Neue" w:cs="Arial"/>
          <w:sz w:val="20"/>
          <w:szCs w:val="20"/>
        </w:rPr>
        <w:tab/>
        <w:t>Co-Founder and COO/CFO</w:t>
      </w:r>
    </w:p>
    <w:p w14:paraId="3400F7EE" w14:textId="77777777" w:rsidR="00E00F20" w:rsidRPr="00262B6A" w:rsidRDefault="00682426" w:rsidP="00743BAC">
      <w:pPr>
        <w:pStyle w:val="Body"/>
        <w:spacing w:after="180" w:line="240" w:lineRule="auto"/>
        <w:rPr>
          <w:rFonts w:ascii="Helvetica Neue" w:hAnsi="Helvetica Neue" w:cs="Arial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Date: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</w:r>
    </w:p>
    <w:sectPr w:rsidR="00E00F20" w:rsidRPr="00262B6A" w:rsidSect="00E927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080" w:bottom="1152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0BA01" w14:textId="77777777" w:rsidR="00682426" w:rsidRDefault="00682426">
      <w:r>
        <w:separator/>
      </w:r>
    </w:p>
  </w:endnote>
  <w:endnote w:type="continuationSeparator" w:id="0">
    <w:p w14:paraId="48776027" w14:textId="77777777" w:rsidR="00682426" w:rsidRDefault="0068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5D5D5" w14:textId="77777777" w:rsidR="00473FF4" w:rsidRDefault="003A4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CD143" w14:textId="77777777" w:rsidR="00703827" w:rsidRDefault="00682426">
    <w:pPr>
      <w:pStyle w:val="Header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E3010" w14:textId="77777777" w:rsidR="00473FF4" w:rsidRDefault="003A4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847E4" w14:textId="77777777" w:rsidR="00682426" w:rsidRDefault="00682426">
      <w:r>
        <w:separator/>
      </w:r>
    </w:p>
  </w:footnote>
  <w:footnote w:type="continuationSeparator" w:id="0">
    <w:p w14:paraId="6EE1946C" w14:textId="77777777" w:rsidR="00682426" w:rsidRDefault="0068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9C2D6" w14:textId="77777777" w:rsidR="0074199F" w:rsidRDefault="003A4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1E5D" w14:textId="77777777" w:rsidR="00703827" w:rsidRDefault="0070382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8283F" w14:textId="77777777" w:rsidR="0074199F" w:rsidRDefault="003A4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E37CB"/>
    <w:multiLevelType w:val="hybridMultilevel"/>
    <w:tmpl w:val="52C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8BB"/>
    <w:multiLevelType w:val="hybridMultilevel"/>
    <w:tmpl w:val="41A26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1A14"/>
    <w:multiLevelType w:val="hybridMultilevel"/>
    <w:tmpl w:val="2DA81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F31E3"/>
    <w:multiLevelType w:val="multilevel"/>
    <w:tmpl w:val="C6C4E348"/>
    <w:numStyleLink w:val="ImportedStyle1"/>
  </w:abstractNum>
  <w:abstractNum w:abstractNumId="4" w15:restartNumberingAfterBreak="0">
    <w:nsid w:val="266D54A1"/>
    <w:multiLevelType w:val="hybridMultilevel"/>
    <w:tmpl w:val="F6EEBA88"/>
    <w:lvl w:ilvl="0" w:tplc="8F88CBB0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1033E6">
      <w:start w:val="1"/>
      <w:numFmt w:val="decimal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EA690">
      <w:start w:val="1"/>
      <w:numFmt w:val="decimal"/>
      <w:lvlText w:val="%3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60171A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ACB5A">
      <w:start w:val="1"/>
      <w:numFmt w:val="decimal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10B11C">
      <w:start w:val="1"/>
      <w:numFmt w:val="decimal"/>
      <w:lvlText w:val="%6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7A569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C67D8">
      <w:start w:val="1"/>
      <w:numFmt w:val="decimal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60D6A2">
      <w:start w:val="1"/>
      <w:numFmt w:val="decimal"/>
      <w:lvlText w:val="%9.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7AC399A"/>
    <w:multiLevelType w:val="multilevel"/>
    <w:tmpl w:val="1AE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076BFC"/>
    <w:multiLevelType w:val="multilevel"/>
    <w:tmpl w:val="C6C4E348"/>
    <w:styleLink w:val="ImportedStyle1"/>
    <w:lvl w:ilvl="0">
      <w:start w:val="1"/>
      <w:numFmt w:val="decimal"/>
      <w:lvlText w:val="%1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70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492" w:hanging="9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)"/>
      <w:lvlJc w:val="left"/>
      <w:pPr>
        <w:ind w:left="965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1.%2.%3.%4.%5)%6)"/>
      <w:lvlJc w:val="left"/>
      <w:pPr>
        <w:ind w:left="110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nothing"/>
      <w:lvlText w:val="%1.%2.%3.%4.%5)%6)%7)"/>
      <w:lvlJc w:val="left"/>
      <w:pPr>
        <w:ind w:left="1258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%5)%6)%7)%8."/>
      <w:lvlJc w:val="left"/>
      <w:pPr>
        <w:ind w:left="1397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%5)%6)%7)%8.%9."/>
      <w:lvlJc w:val="left"/>
      <w:pPr>
        <w:ind w:left="156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642551"/>
    <w:multiLevelType w:val="hybridMultilevel"/>
    <w:tmpl w:val="82F6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54E"/>
    <w:multiLevelType w:val="multilevel"/>
    <w:tmpl w:val="408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D33A9"/>
    <w:multiLevelType w:val="hybridMultilevel"/>
    <w:tmpl w:val="356E2B54"/>
    <w:styleLink w:val="Bullets"/>
    <w:lvl w:ilvl="0" w:tplc="A5368784">
      <w:start w:val="1"/>
      <w:numFmt w:val="bullet"/>
      <w:lvlText w:val="•"/>
      <w:lvlJc w:val="left"/>
      <w:pPr>
        <w:ind w:left="18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68B47A">
      <w:start w:val="1"/>
      <w:numFmt w:val="bullet"/>
      <w:lvlText w:val="•"/>
      <w:lvlJc w:val="left"/>
      <w:pPr>
        <w:tabs>
          <w:tab w:val="left" w:pos="1368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161AE2">
      <w:start w:val="1"/>
      <w:numFmt w:val="bullet"/>
      <w:lvlText w:val="•"/>
      <w:lvlJc w:val="left"/>
      <w:pPr>
        <w:tabs>
          <w:tab w:val="left" w:pos="1368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ECA4AC">
      <w:start w:val="1"/>
      <w:numFmt w:val="bullet"/>
      <w:lvlText w:val="•"/>
      <w:lvlJc w:val="left"/>
      <w:pPr>
        <w:tabs>
          <w:tab w:val="left" w:pos="1368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5C3CC2">
      <w:start w:val="1"/>
      <w:numFmt w:val="bullet"/>
      <w:lvlText w:val="•"/>
      <w:lvlJc w:val="left"/>
      <w:pPr>
        <w:tabs>
          <w:tab w:val="left" w:pos="1368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809534">
      <w:start w:val="1"/>
      <w:numFmt w:val="bullet"/>
      <w:lvlText w:val="•"/>
      <w:lvlJc w:val="left"/>
      <w:pPr>
        <w:tabs>
          <w:tab w:val="left" w:pos="1368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A41C8">
      <w:start w:val="1"/>
      <w:numFmt w:val="bullet"/>
      <w:lvlText w:val="•"/>
      <w:lvlJc w:val="left"/>
      <w:pPr>
        <w:tabs>
          <w:tab w:val="left" w:pos="1368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C5C5E">
      <w:start w:val="1"/>
      <w:numFmt w:val="bullet"/>
      <w:lvlText w:val="•"/>
      <w:lvlJc w:val="left"/>
      <w:pPr>
        <w:tabs>
          <w:tab w:val="left" w:pos="1368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42DFA">
      <w:start w:val="1"/>
      <w:numFmt w:val="bullet"/>
      <w:lvlText w:val="•"/>
      <w:lvlJc w:val="left"/>
      <w:pPr>
        <w:tabs>
          <w:tab w:val="left" w:pos="1368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375133"/>
    <w:multiLevelType w:val="hybridMultilevel"/>
    <w:tmpl w:val="356E2B54"/>
    <w:numStyleLink w:val="Bullets"/>
  </w:abstractNum>
  <w:abstractNum w:abstractNumId="11" w15:restartNumberingAfterBreak="0">
    <w:nsid w:val="42C3689B"/>
    <w:multiLevelType w:val="hybridMultilevel"/>
    <w:tmpl w:val="300C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156C"/>
    <w:multiLevelType w:val="hybridMultilevel"/>
    <w:tmpl w:val="F90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4E99"/>
    <w:multiLevelType w:val="hybridMultilevel"/>
    <w:tmpl w:val="FAC8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822"/>
    <w:multiLevelType w:val="hybridMultilevel"/>
    <w:tmpl w:val="3C80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A0150"/>
    <w:multiLevelType w:val="hybridMultilevel"/>
    <w:tmpl w:val="0E70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036FE"/>
    <w:multiLevelType w:val="multilevel"/>
    <w:tmpl w:val="D976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5234BB"/>
    <w:multiLevelType w:val="multilevel"/>
    <w:tmpl w:val="357E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70630B"/>
    <w:multiLevelType w:val="multilevel"/>
    <w:tmpl w:val="F59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B95749"/>
    <w:multiLevelType w:val="multilevel"/>
    <w:tmpl w:val="C0A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6C7BBE"/>
    <w:multiLevelType w:val="hybridMultilevel"/>
    <w:tmpl w:val="DD9E9508"/>
    <w:lvl w:ilvl="0" w:tplc="EB48C766">
      <w:start w:val="1"/>
      <w:numFmt w:val="bullet"/>
      <w:lvlText w:val="•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906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DE46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AE570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6A403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C88FB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F0146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C4A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2205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6CF7D4A"/>
    <w:multiLevelType w:val="multilevel"/>
    <w:tmpl w:val="C6C4E348"/>
    <w:numStyleLink w:val="ImportedStyle1"/>
  </w:abstractNum>
  <w:abstractNum w:abstractNumId="22" w15:restartNumberingAfterBreak="0">
    <w:nsid w:val="5A484544"/>
    <w:multiLevelType w:val="multilevel"/>
    <w:tmpl w:val="0466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377F5A"/>
    <w:multiLevelType w:val="multilevel"/>
    <w:tmpl w:val="D48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781106"/>
    <w:multiLevelType w:val="hybridMultilevel"/>
    <w:tmpl w:val="7A163EB2"/>
    <w:lvl w:ilvl="0" w:tplc="97FC1570">
      <w:start w:val="1"/>
      <w:numFmt w:val="bullet"/>
      <w:lvlText w:val="•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2AE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0A707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6C46C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32DFD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9043C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E90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E9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4CFEF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A21335"/>
    <w:multiLevelType w:val="multilevel"/>
    <w:tmpl w:val="210A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2053A"/>
    <w:multiLevelType w:val="multilevel"/>
    <w:tmpl w:val="4C3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D9441B"/>
    <w:multiLevelType w:val="hybridMultilevel"/>
    <w:tmpl w:val="04B04EB4"/>
    <w:lvl w:ilvl="0" w:tplc="E4CCE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213C0"/>
    <w:multiLevelType w:val="hybridMultilevel"/>
    <w:tmpl w:val="DB028078"/>
    <w:lvl w:ilvl="0" w:tplc="F9F60A40">
      <w:start w:val="1"/>
      <w:numFmt w:val="bullet"/>
      <w:lvlText w:val="•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AF5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3A2CF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2ED1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46355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9429F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CA3D3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D47B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90EB5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FF0653"/>
    <w:multiLevelType w:val="hybridMultilevel"/>
    <w:tmpl w:val="B86C8674"/>
    <w:lvl w:ilvl="0" w:tplc="ADA6419A">
      <w:start w:val="1"/>
      <w:numFmt w:val="bullet"/>
      <w:lvlText w:val="o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A16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B06D8E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2AE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9A4352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2E58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6A72FA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2AA5AC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7692EA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1824B74"/>
    <w:multiLevelType w:val="hybridMultilevel"/>
    <w:tmpl w:val="CA0A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006DC"/>
    <w:multiLevelType w:val="multilevel"/>
    <w:tmpl w:val="BFAA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D40FB1"/>
    <w:multiLevelType w:val="hybridMultilevel"/>
    <w:tmpl w:val="4B36CE70"/>
    <w:lvl w:ilvl="0" w:tplc="41328900">
      <w:start w:val="1"/>
      <w:numFmt w:val="bullet"/>
      <w:lvlText w:val="•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0251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6ADAB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6C0FD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3E1D2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987740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BA6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C24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2F0E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7973550"/>
    <w:multiLevelType w:val="hybridMultilevel"/>
    <w:tmpl w:val="DAB8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0282C"/>
    <w:multiLevelType w:val="hybridMultilevel"/>
    <w:tmpl w:val="BE8EC402"/>
    <w:lvl w:ilvl="0" w:tplc="20CCA0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B6CD62">
      <w:start w:val="1"/>
      <w:numFmt w:val="bullet"/>
      <w:lvlText w:val="•"/>
      <w:lvlJc w:val="left"/>
      <w:pPr>
        <w:ind w:left="5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92DF02">
      <w:start w:val="1"/>
      <w:numFmt w:val="bullet"/>
      <w:lvlText w:val="•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908332">
      <w:start w:val="1"/>
      <w:numFmt w:val="bullet"/>
      <w:lvlText w:val="•"/>
      <w:lvlJc w:val="left"/>
      <w:pPr>
        <w:ind w:left="12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40F20">
      <w:start w:val="1"/>
      <w:numFmt w:val="bullet"/>
      <w:lvlText w:val="•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809222">
      <w:start w:val="1"/>
      <w:numFmt w:val="bullet"/>
      <w:lvlText w:val="•"/>
      <w:lvlJc w:val="left"/>
      <w:pPr>
        <w:ind w:left="20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82225E">
      <w:start w:val="1"/>
      <w:numFmt w:val="bullet"/>
      <w:lvlText w:val="•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908686">
      <w:start w:val="1"/>
      <w:numFmt w:val="bullet"/>
      <w:lvlText w:val="•"/>
      <w:lvlJc w:val="left"/>
      <w:pPr>
        <w:ind w:left="27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094F6">
      <w:start w:val="1"/>
      <w:numFmt w:val="bullet"/>
      <w:lvlText w:val="•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63184C"/>
    <w:multiLevelType w:val="multilevel"/>
    <w:tmpl w:val="9B30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10"/>
    <w:lvlOverride w:ilvl="0">
      <w:lvl w:ilvl="0" w:tplc="DBBE97D6">
        <w:start w:val="1"/>
        <w:numFmt w:val="bullet"/>
        <w:lvlText w:val="•"/>
        <w:lvlJc w:val="left"/>
        <w:pPr>
          <w:ind w:left="1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528BE2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54A168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A83D8E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4A9DFC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8EC12A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5CA5FA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F89FAA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102B16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4"/>
    <w:lvlOverride w:ilvl="0">
      <w:lvl w:ilvl="0" w:tplc="8F88CBB0">
        <w:start w:val="1"/>
        <w:numFmt w:val="decimal"/>
        <w:lvlText w:val="%1."/>
        <w:lvlJc w:val="left"/>
        <w:pPr>
          <w:tabs>
            <w:tab w:val="left" w:pos="12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1033E6">
        <w:start w:val="1"/>
        <w:numFmt w:val="decimal"/>
        <w:lvlText w:val="%2."/>
        <w:lvlJc w:val="left"/>
        <w:pPr>
          <w:tabs>
            <w:tab w:val="left" w:pos="12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8EA690">
        <w:start w:val="1"/>
        <w:numFmt w:val="decimal"/>
        <w:lvlText w:val="%3."/>
        <w:lvlJc w:val="left"/>
        <w:pPr>
          <w:tabs>
            <w:tab w:val="left" w:pos="12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60171A">
        <w:start w:val="1"/>
        <w:numFmt w:val="decimal"/>
        <w:lvlText w:val="%4."/>
        <w:lvlJc w:val="left"/>
        <w:pPr>
          <w:tabs>
            <w:tab w:val="left" w:pos="12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DACB5A">
        <w:start w:val="1"/>
        <w:numFmt w:val="decimal"/>
        <w:lvlText w:val="%5."/>
        <w:lvlJc w:val="left"/>
        <w:pPr>
          <w:tabs>
            <w:tab w:val="left" w:pos="12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10B11C">
        <w:start w:val="1"/>
        <w:numFmt w:val="decimal"/>
        <w:lvlText w:val="%6."/>
        <w:lvlJc w:val="left"/>
        <w:pPr>
          <w:tabs>
            <w:tab w:val="left" w:pos="12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7A569C">
        <w:start w:val="1"/>
        <w:numFmt w:val="decimal"/>
        <w:lvlText w:val="%7."/>
        <w:lvlJc w:val="left"/>
        <w:pPr>
          <w:tabs>
            <w:tab w:val="left" w:pos="12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AC67D8">
        <w:start w:val="1"/>
        <w:numFmt w:val="decimal"/>
        <w:lvlText w:val="%8."/>
        <w:lvlJc w:val="left"/>
        <w:pPr>
          <w:tabs>
            <w:tab w:val="left" w:pos="1260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60D6A2">
        <w:start w:val="1"/>
        <w:numFmt w:val="decimal"/>
        <w:lvlText w:val="%9."/>
        <w:lvlJc w:val="left"/>
        <w:pPr>
          <w:tabs>
            <w:tab w:val="left" w:pos="1260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4"/>
  </w:num>
  <w:num w:numId="7">
    <w:abstractNumId w:val="28"/>
  </w:num>
  <w:num w:numId="8">
    <w:abstractNumId w:val="32"/>
  </w:num>
  <w:num w:numId="9">
    <w:abstractNumId w:val="29"/>
  </w:num>
  <w:num w:numId="10">
    <w:abstractNumId w:val="20"/>
  </w:num>
  <w:num w:numId="11">
    <w:abstractNumId w:val="34"/>
  </w:num>
  <w:num w:numId="12">
    <w:abstractNumId w:val="6"/>
  </w:num>
  <w:num w:numId="13">
    <w:abstractNumId w:val="3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8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736" w:hanging="1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92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ind w:left="96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ind w:left="110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ind w:left="1258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ind w:left="1397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ind w:left="1560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8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12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92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ind w:left="96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ind w:left="110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ind w:left="1258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ind w:left="1397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ind w:left="1431" w:hanging="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6"/>
  </w:num>
  <w:num w:numId="17">
    <w:abstractNumId w:val="22"/>
  </w:num>
  <w:num w:numId="18">
    <w:abstractNumId w:val="23"/>
  </w:num>
  <w:num w:numId="19">
    <w:abstractNumId w:val="35"/>
  </w:num>
  <w:num w:numId="20">
    <w:abstractNumId w:val="31"/>
  </w:num>
  <w:num w:numId="21">
    <w:abstractNumId w:val="5"/>
  </w:num>
  <w:num w:numId="22">
    <w:abstractNumId w:val="25"/>
  </w:num>
  <w:num w:numId="23">
    <w:abstractNumId w:val="17"/>
  </w:num>
  <w:num w:numId="24">
    <w:abstractNumId w:val="26"/>
  </w:num>
  <w:num w:numId="25">
    <w:abstractNumId w:val="21"/>
  </w:num>
  <w:num w:numId="26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81"/>
          </w:tabs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ind w:left="100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ind w:left="1296" w:hanging="3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ind w:left="1440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ind w:left="1584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81"/>
          </w:tabs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581"/>
            <w:tab w:val="left" w:pos="1440"/>
          </w:tabs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81"/>
            <w:tab w:val="left" w:pos="1440"/>
          </w:tabs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tabs>
            <w:tab w:val="left" w:pos="581"/>
            <w:tab w:val="left" w:pos="1440"/>
          </w:tabs>
          <w:ind w:left="100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tabs>
            <w:tab w:val="left" w:pos="581"/>
            <w:tab w:val="left" w:pos="1440"/>
          </w:tabs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tabs>
            <w:tab w:val="left" w:pos="581"/>
            <w:tab w:val="left" w:pos="1440"/>
          </w:tabs>
          <w:ind w:left="1296" w:hanging="3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tabs>
            <w:tab w:val="left" w:pos="581"/>
            <w:tab w:val="left" w:pos="1440"/>
          </w:tabs>
          <w:ind w:left="1440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tabs>
            <w:tab w:val="left" w:pos="581"/>
            <w:tab w:val="left" w:pos="1440"/>
          </w:tabs>
          <w:ind w:left="1440" w:hanging="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7"/>
  </w:num>
  <w:num w:numId="29">
    <w:abstractNumId w:val="27"/>
  </w:num>
  <w:num w:numId="30">
    <w:abstractNumId w:val="0"/>
  </w:num>
  <w:num w:numId="31">
    <w:abstractNumId w:val="11"/>
  </w:num>
  <w:num w:numId="32">
    <w:abstractNumId w:val="13"/>
  </w:num>
  <w:num w:numId="33">
    <w:abstractNumId w:val="2"/>
  </w:num>
  <w:num w:numId="34">
    <w:abstractNumId w:val="1"/>
  </w:num>
  <w:num w:numId="35">
    <w:abstractNumId w:val="19"/>
  </w:num>
  <w:num w:numId="36">
    <w:abstractNumId w:val="18"/>
  </w:num>
  <w:num w:numId="37">
    <w:abstractNumId w:val="8"/>
  </w:num>
  <w:num w:numId="38">
    <w:abstractNumId w:val="15"/>
  </w:num>
  <w:num w:numId="39">
    <w:abstractNumId w:val="14"/>
  </w:num>
  <w:num w:numId="40">
    <w:abstractNumId w:val="30"/>
  </w:num>
  <w:num w:numId="41">
    <w:abstractNumId w:val="1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827"/>
    <w:rsid w:val="00074198"/>
    <w:rsid w:val="002539F9"/>
    <w:rsid w:val="003A4860"/>
    <w:rsid w:val="004A3A24"/>
    <w:rsid w:val="006214E2"/>
    <w:rsid w:val="00682426"/>
    <w:rsid w:val="006877A3"/>
    <w:rsid w:val="006D6D18"/>
    <w:rsid w:val="00703827"/>
    <w:rsid w:val="007843BD"/>
    <w:rsid w:val="008D7CD9"/>
    <w:rsid w:val="00900E29"/>
    <w:rsid w:val="00954B12"/>
    <w:rsid w:val="009A3561"/>
    <w:rsid w:val="00A37446"/>
    <w:rsid w:val="00AF6795"/>
    <w:rsid w:val="00B71E5B"/>
    <w:rsid w:val="00DB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C78F44"/>
  <w15:docId w15:val="{4EE8BC52-5F8A-409A-BDA4-8F6A339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D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278D"/>
    <w:rPr>
      <w:u w:val="single"/>
    </w:rPr>
  </w:style>
  <w:style w:type="paragraph" w:customStyle="1" w:styleId="HeaderFooter">
    <w:name w:val="Header &amp; Footer"/>
    <w:rsid w:val="00E9278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E9278D"/>
    <w:pPr>
      <w:spacing w:line="280" w:lineRule="exact"/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E9278D"/>
    <w:pPr>
      <w:keepNext/>
      <w:keepLines/>
      <w:widowControl w:val="0"/>
      <w:jc w:val="center"/>
    </w:pPr>
    <w:rPr>
      <w:rFonts w:ascii="Helvetica" w:eastAsia="Helvetica" w:hAnsi="Helvetica" w:cs="Helvetica"/>
      <w:b/>
      <w:bCs/>
      <w:color w:val="000000"/>
      <w:sz w:val="48"/>
      <w:szCs w:val="48"/>
      <w:u w:color="000000"/>
    </w:rPr>
  </w:style>
  <w:style w:type="paragraph" w:styleId="TOC1">
    <w:name w:val="toc 1"/>
    <w:uiPriority w:val="39"/>
    <w:rsid w:val="00E9278D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Subtitle">
    <w:name w:val="Subtitle"/>
    <w:next w:val="Body"/>
    <w:uiPriority w:val="11"/>
    <w:qFormat/>
    <w:rsid w:val="00E9278D"/>
    <w:pPr>
      <w:keepNext/>
      <w:outlineLvl w:val="0"/>
    </w:pPr>
    <w:rPr>
      <w:rFonts w:ascii="Helvetica" w:eastAsia="Helvetica" w:hAnsi="Helvetica" w:cs="Helvetica"/>
      <w:color w:val="000000"/>
      <w:sz w:val="40"/>
      <w:szCs w:val="40"/>
    </w:rPr>
  </w:style>
  <w:style w:type="numbering" w:customStyle="1" w:styleId="Bullets">
    <w:name w:val="Bullets"/>
    <w:rsid w:val="00E9278D"/>
    <w:pPr>
      <w:numPr>
        <w:numId w:val="1"/>
      </w:numPr>
    </w:pPr>
  </w:style>
  <w:style w:type="paragraph" w:customStyle="1" w:styleId="LegalHeader">
    <w:name w:val=".Legal Header"/>
    <w:rsid w:val="00E9278D"/>
    <w:pPr>
      <w:spacing w:before="240" w:after="360"/>
      <w:jc w:val="center"/>
    </w:pPr>
    <w:rPr>
      <w:rFonts w:ascii="Arial" w:eastAsia="Arial" w:hAnsi="Arial" w:cs="Arial"/>
      <w:b/>
      <w:bCs/>
      <w:caps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sid w:val="00E9278D"/>
    <w:rPr>
      <w:color w:val="0000FF"/>
      <w:u w:val="single" w:color="0000FF"/>
    </w:rPr>
  </w:style>
  <w:style w:type="paragraph" w:styleId="BodyText2">
    <w:name w:val="Body Text 2"/>
    <w:next w:val="Body"/>
    <w:rsid w:val="00E9278D"/>
    <w:pPr>
      <w:spacing w:line="280" w:lineRule="exact"/>
      <w:jc w:val="both"/>
    </w:pPr>
    <w:rPr>
      <w:rFonts w:ascii="Arial" w:hAnsi="Arial" w:cs="Arial Unicode MS"/>
      <w:color w:val="000000"/>
      <w:u w:color="000000"/>
    </w:rPr>
  </w:style>
  <w:style w:type="numbering" w:customStyle="1" w:styleId="ImportedStyle1">
    <w:name w:val="Imported Style 1"/>
    <w:rsid w:val="00E9278D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741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99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99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522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52225"/>
  </w:style>
  <w:style w:type="character" w:customStyle="1" w:styleId="Heading2Char">
    <w:name w:val="Heading 2 Char"/>
    <w:basedOn w:val="DefaultParagraphFont"/>
    <w:link w:val="Heading2"/>
    <w:uiPriority w:val="9"/>
    <w:semiHidden/>
    <w:rsid w:val="007A48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48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A486E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A486E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A486E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A486E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A486E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A486E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A486E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A486E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A486E"/>
    <w:pPr>
      <w:ind w:left="1920"/>
    </w:pPr>
    <w:rPr>
      <w:rFonts w:asciiTheme="minorHAnsi" w:hAnsiTheme="minorHAnsi"/>
      <w:sz w:val="20"/>
      <w:szCs w:val="20"/>
    </w:rPr>
  </w:style>
  <w:style w:type="paragraph" w:customStyle="1" w:styleId="LegalRecitals">
    <w:name w:val=".Legal Recitals"/>
    <w:rsid w:val="00822FAB"/>
    <w:pPr>
      <w:suppressAutoHyphens/>
      <w:spacing w:after="120" w:line="280" w:lineRule="exact"/>
      <w:ind w:firstLine="720"/>
      <w:jc w:val="center"/>
    </w:pPr>
    <w:rPr>
      <w:rFonts w:ascii="Arial" w:hAnsi="Arial" w:cs="Arial Unicode MS"/>
      <w:b/>
      <w:bCs/>
      <w:color w:val="000000"/>
      <w:u w:color="000000"/>
    </w:rPr>
  </w:style>
  <w:style w:type="paragraph" w:customStyle="1" w:styleId="LegalLevel2">
    <w:name w:val=".Legal Level 2"/>
    <w:rsid w:val="00822FAB"/>
    <w:pPr>
      <w:tabs>
        <w:tab w:val="left" w:pos="581"/>
        <w:tab w:val="left" w:pos="1939"/>
      </w:tabs>
      <w:spacing w:before="120" w:after="120" w:line="280" w:lineRule="exact"/>
      <w:jc w:val="both"/>
      <w:outlineLvl w:val="1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LegalLevel3">
    <w:name w:val=".Legal Level 3"/>
    <w:rsid w:val="00822FAB"/>
    <w:pPr>
      <w:tabs>
        <w:tab w:val="left" w:pos="1661"/>
        <w:tab w:val="left" w:pos="1939"/>
      </w:tabs>
      <w:spacing w:before="120" w:line="280" w:lineRule="exact"/>
      <w:ind w:left="278" w:hanging="278"/>
      <w:jc w:val="both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Preface1">
    <w:name w:val="Preface 1"/>
    <w:next w:val="Body"/>
    <w:rsid w:val="00822FAB"/>
    <w:pPr>
      <w:keepNext/>
      <w:pageBreakBefore/>
      <w:tabs>
        <w:tab w:val="left" w:pos="2520"/>
      </w:tabs>
      <w:spacing w:before="320" w:line="280" w:lineRule="exact"/>
      <w:outlineLvl w:val="0"/>
    </w:pPr>
    <w:rPr>
      <w:rFonts w:ascii="Garamond" w:hAnsi="Garamond" w:cs="Arial Unicode MS"/>
      <w:b/>
      <w:bCs/>
      <w:color w:val="000000"/>
      <w:sz w:val="28"/>
      <w:szCs w:val="2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60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C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C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C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4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D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BF1F3B85CC48A1E419F62E8FBDE8" ma:contentTypeVersion="16" ma:contentTypeDescription="Create a new document." ma:contentTypeScope="" ma:versionID="83233bfdd19ae3b28634cd2864e6988f">
  <xsd:schema xmlns:xsd="http://www.w3.org/2001/XMLSchema" xmlns:xs="http://www.w3.org/2001/XMLSchema" xmlns:p="http://schemas.microsoft.com/office/2006/metadata/properties" xmlns:ns1="http://schemas.microsoft.com/sharepoint/v3" xmlns:ns3="f4135704-7a68-4150-96d9-10a49829fd09" xmlns:ns4="93552892-283b-42de-9ad0-1ca298bd269e" targetNamespace="http://schemas.microsoft.com/office/2006/metadata/properties" ma:root="true" ma:fieldsID="d29f41f65e2f55e44c47ce7a99a54047" ns1:_="" ns3:_="" ns4:_="">
    <xsd:import namespace="http://schemas.microsoft.com/sharepoint/v3"/>
    <xsd:import namespace="f4135704-7a68-4150-96d9-10a49829fd09"/>
    <xsd:import namespace="93552892-283b-42de-9ad0-1ca298bd26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5704-7a68-4150-96d9-10a49829fd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52892-283b-42de-9ad0-1ca298bd2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3654D-4A79-4C49-BB7E-BB0BA7CF36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65D8CB-EDA4-4757-8352-8504C6858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0B6B1-EFA0-4D6A-B2CE-9BC608728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135704-7a68-4150-96d9-10a49829fd09"/>
    <ds:schemaRef ds:uri="93552892-283b-42de-9ad0-1ca298bd2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Poplawski, Glenn</cp:lastModifiedBy>
  <cp:revision>17</cp:revision>
  <cp:lastPrinted>2019-11-04T16:18:00Z</cp:lastPrinted>
  <dcterms:created xsi:type="dcterms:W3CDTF">2020-05-18T15:14:00Z</dcterms:created>
  <dcterms:modified xsi:type="dcterms:W3CDTF">2020-05-18T15:44:00Z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0x010100837EBF1F3B85CC48A1E419F62E8FBDE8</vt:lpwstr>
  </property>
</Properties>
</file>